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3FCB" w:rsidRPr="00A23E46" w:rsidRDefault="00553FCB" w:rsidP="00B50A49"/>
    <w:p w:rsidR="00553FCB" w:rsidRPr="00A23E46" w:rsidRDefault="00553FCB" w:rsidP="00B50A49"/>
    <w:p w:rsidR="00553FCB" w:rsidRPr="00A23E46" w:rsidRDefault="00553FCB" w:rsidP="00553FCB">
      <w:pPr>
        <w:jc w:val="center"/>
      </w:pPr>
    </w:p>
    <w:p w:rsidR="00553FCB" w:rsidRPr="00A23E46" w:rsidRDefault="00553FCB" w:rsidP="00553FCB">
      <w:pPr>
        <w:jc w:val="center"/>
      </w:pPr>
    </w:p>
    <w:p w:rsidR="00553FCB" w:rsidRPr="00A23E46" w:rsidRDefault="00553FCB" w:rsidP="00553FCB">
      <w:pPr>
        <w:jc w:val="center"/>
      </w:pPr>
    </w:p>
    <w:p w:rsidR="00553FCB" w:rsidRPr="00A23E46" w:rsidRDefault="00553FCB" w:rsidP="00553FCB">
      <w:pPr>
        <w:jc w:val="center"/>
      </w:pPr>
    </w:p>
    <w:p w:rsidR="00553FCB" w:rsidRPr="00A23E46" w:rsidRDefault="00553FCB" w:rsidP="00553FCB">
      <w:pPr>
        <w:jc w:val="center"/>
      </w:pPr>
    </w:p>
    <w:p w:rsidR="00553FCB" w:rsidRPr="00A23E46" w:rsidRDefault="00553FCB" w:rsidP="00553FCB">
      <w:pPr>
        <w:jc w:val="center"/>
      </w:pPr>
    </w:p>
    <w:p w:rsidR="00553FCB" w:rsidRPr="00A23E46" w:rsidRDefault="00553FCB" w:rsidP="00553FCB">
      <w:pPr>
        <w:jc w:val="center"/>
      </w:pPr>
    </w:p>
    <w:p w:rsidR="00553FCB" w:rsidRPr="00A23E46" w:rsidRDefault="00553FCB" w:rsidP="00553FCB">
      <w:pPr>
        <w:jc w:val="center"/>
      </w:pPr>
    </w:p>
    <w:p w:rsidR="00553FCB" w:rsidRPr="00A23E46" w:rsidRDefault="00553FCB" w:rsidP="00553FCB">
      <w:pPr>
        <w:jc w:val="center"/>
      </w:pPr>
    </w:p>
    <w:p w:rsidR="00553FCB" w:rsidRPr="00A23E46" w:rsidRDefault="00553FCB" w:rsidP="00553FCB">
      <w:pPr>
        <w:jc w:val="center"/>
      </w:pPr>
      <w:r w:rsidRPr="00A23E46">
        <w:t>Roles of Stakeholders</w:t>
      </w:r>
    </w:p>
    <w:p w:rsidR="00553FCB" w:rsidRPr="00A23E46" w:rsidRDefault="00553FCB" w:rsidP="00553FCB">
      <w:pPr>
        <w:jc w:val="center"/>
      </w:pPr>
      <w:r w:rsidRPr="00A23E46">
        <w:t>Name</w:t>
      </w:r>
    </w:p>
    <w:p w:rsidR="00553FCB" w:rsidRPr="00A23E46" w:rsidRDefault="00553FCB" w:rsidP="00553FCB">
      <w:pPr>
        <w:jc w:val="center"/>
      </w:pPr>
      <w:r w:rsidRPr="00A23E46">
        <w:t>Institution</w:t>
      </w:r>
    </w:p>
    <w:p w:rsidR="00553FCB" w:rsidRPr="00A23E46" w:rsidRDefault="00553FCB" w:rsidP="00553FCB">
      <w:pPr>
        <w:jc w:val="center"/>
      </w:pPr>
      <w:r w:rsidRPr="00A23E46">
        <w:t>Date</w:t>
      </w:r>
    </w:p>
    <w:p w:rsidR="00553FCB" w:rsidRPr="00A23E46" w:rsidRDefault="00553FCB" w:rsidP="00B50A49"/>
    <w:p w:rsidR="00553FCB" w:rsidRPr="00A23E46" w:rsidRDefault="00553FCB" w:rsidP="00B50A49"/>
    <w:p w:rsidR="00553FCB" w:rsidRPr="00A23E46" w:rsidRDefault="00553FCB" w:rsidP="00B50A49"/>
    <w:p w:rsidR="00553FCB" w:rsidRPr="00A23E46" w:rsidRDefault="00553FCB" w:rsidP="00B50A49"/>
    <w:p w:rsidR="003E0ECB" w:rsidRPr="00A23E46" w:rsidRDefault="003E0ECB">
      <w:r w:rsidRPr="00A23E46">
        <w:br w:type="page"/>
      </w:r>
    </w:p>
    <w:p w:rsidR="00553FCB" w:rsidRPr="00A23E46" w:rsidRDefault="00553FCB" w:rsidP="00A23E46">
      <w:pPr>
        <w:jc w:val="center"/>
      </w:pPr>
      <w:r w:rsidRPr="00A23E46">
        <w:lastRenderedPageBreak/>
        <w:t xml:space="preserve">Roles </w:t>
      </w:r>
      <w:r w:rsidR="00A23E46" w:rsidRPr="00A23E46">
        <w:t>of Stakeholders</w:t>
      </w:r>
    </w:p>
    <w:p w:rsidR="00543B33" w:rsidRPr="00A23E46" w:rsidRDefault="00543B33" w:rsidP="00A23E46">
      <w:pPr>
        <w:jc w:val="center"/>
        <w:rPr>
          <w:b/>
        </w:rPr>
      </w:pPr>
      <w:r w:rsidRPr="00A23E46">
        <w:rPr>
          <w:b/>
        </w:rPr>
        <w:t>Introduction</w:t>
      </w:r>
    </w:p>
    <w:p w:rsidR="00A23E46" w:rsidRPr="00A23E46" w:rsidRDefault="00A23E46" w:rsidP="00A23E46">
      <w:pPr>
        <w:ind w:firstLine="720"/>
      </w:pPr>
      <w:r w:rsidRPr="00A23E46">
        <w:t xml:space="preserve">The success and development of an organization is influenced by stakeholders. Stakeholders are in a pole position of understanding the organization in a better since they are involved in decision making, especially in the evaluation phase. Through increased participation, the organization is guaranteed of success since all stakeholders are involved in decision making such as the requests for RFP. It is vital to consider all the opinions and ideas from different stakeholders since this will present many options to the organization. Good decision making and recognizing the importance of various stakeholders in the evaluation stage may make an organization successful. </w:t>
      </w:r>
    </w:p>
    <w:p w:rsidR="00A23E46" w:rsidRPr="00A23E46" w:rsidRDefault="00A23E46" w:rsidP="00A23E46">
      <w:pPr>
        <w:jc w:val="center"/>
        <w:rPr>
          <w:b/>
        </w:rPr>
      </w:pPr>
      <w:r w:rsidRPr="00A23E46">
        <w:rPr>
          <w:b/>
        </w:rPr>
        <w:t>Question 1</w:t>
      </w:r>
    </w:p>
    <w:p w:rsidR="00A23E46" w:rsidRPr="00A23E46" w:rsidRDefault="00A23E46" w:rsidP="00A23E46">
      <w:pPr>
        <w:ind w:firstLine="720"/>
      </w:pPr>
      <w:r w:rsidRPr="00A23E46">
        <w:t xml:space="preserve">Stakeholder participation in an organization means to share a common understanding as well as an involvement in decision-making. As hinted in the statement, I think that stakeholder’s participation in program evaluation phase is vital since it reflects the path that the organization will take. In most cases, stakeholders lead in the process of empowerment as well as joint ownership if the organization. According to Jakobsen (2019), ‘‘many successful organizations have stable commitments for maximizing loyalty for stakeholders’’. Before fundamental decisions are made in the organization, stakeholders reflect on the critical question in terms of its benefits and disadvantages to the organization. Therefore, the voice and decisions of stakeholders reflect all the needs, objectives, and priorities of the organization. I agree that the conclusions made after the program evaluation phase are not solely based on the thoughts and opinions of stakeholders. Although stakeholders are critical, it is essential to consider the opinions of other parties who are also related to the organization </w:t>
      </w:r>
      <w:r w:rsidRPr="00A23E46">
        <w:lastRenderedPageBreak/>
        <w:t>(Cheng et al., 2018). Also, the decisions made on the organization should be based on ideas and thoughts of each party to trigger success and development.</w:t>
      </w:r>
    </w:p>
    <w:p w:rsidR="00A23E46" w:rsidRPr="00A23E46" w:rsidRDefault="00A23E46" w:rsidP="00A23E46">
      <w:pPr>
        <w:jc w:val="center"/>
        <w:rPr>
          <w:b/>
        </w:rPr>
      </w:pPr>
      <w:r w:rsidRPr="00A23E46">
        <w:rPr>
          <w:b/>
        </w:rPr>
        <w:t>Question 2</w:t>
      </w:r>
    </w:p>
    <w:p w:rsidR="00A23E46" w:rsidRPr="00A23E46" w:rsidRDefault="00A23E46" w:rsidP="00A23E46">
      <w:pPr>
        <w:ind w:firstLine="720"/>
      </w:pPr>
      <w:r w:rsidRPr="00A23E46">
        <w:t>Requests for proposal are announcements made by organizations in which they are expected to place bids to complete the project. The bidding is governed by contract terms that outline the guidelines of the requirements of the project. I would interview the experts to ensure that I am clear in how their position is formed and how it affects the overall RFP. According to Jakobsen (2019), “the first responsibility</w:t>
      </w:r>
      <w:r w:rsidR="008B2BE8">
        <w:t xml:space="preserve"> of</w:t>
      </w:r>
      <w:r w:rsidRPr="00A23E46">
        <w:t xml:space="preserve"> an expert is to try and define reality’’.  Interviewing the experts may be a vital strategy which may enable me to gather a lot of information regarding the stakeholders. Besides, experts have a lot of knowledge concerning stakeholders, and as such, they will provide neutral information (Boaz et al., 2018). Experts will also aid me to understand how it affects</w:t>
      </w:r>
      <w:r w:rsidR="008B2BE8">
        <w:t xml:space="preserve"> the overall RFP. RFP’s involve</w:t>
      </w:r>
      <w:r w:rsidRPr="00A23E46">
        <w:t xml:space="preserve"> complex processes that may be complicated for bidders to analyze before solicitation and submitting their bids. Conducting sessions on brainstorming is also a strategy that can be used to identify the goals of stakeholders. Again, research allows the collection of information, hence having a better understanding of the goals and objectives of stakeholders. </w:t>
      </w:r>
    </w:p>
    <w:p w:rsidR="00A23E46" w:rsidRPr="00A23E46" w:rsidRDefault="00A23E46" w:rsidP="00A23E46">
      <w:pPr>
        <w:jc w:val="center"/>
        <w:rPr>
          <w:b/>
        </w:rPr>
      </w:pPr>
      <w:r w:rsidRPr="00A23E46">
        <w:rPr>
          <w:b/>
        </w:rPr>
        <w:t>Question 3</w:t>
      </w:r>
    </w:p>
    <w:p w:rsidR="00A23E46" w:rsidRPr="00A23E46" w:rsidRDefault="00A23E46" w:rsidP="00A23E46">
      <w:pPr>
        <w:ind w:firstLine="720"/>
      </w:pPr>
      <w:r w:rsidRPr="00A23E46">
        <w:t xml:space="preserve">Stakeholders remain to be critical in any organization since they are always consulted in decision-making and evaluation. It is essential to recognize the interests of different stakeholders during the program evaluation phase. According to Jakobsen (2019), “the concept of management means conducting things right, but leadership means the right things.” Different stakeholders are usually engaged in different purposes during the evaluation program since they play diverse roles and responsibilities. On the same note, it is recommended to involve all potential stakeholders since they will provide different </w:t>
      </w:r>
      <w:r w:rsidRPr="00A23E46">
        <w:lastRenderedPageBreak/>
        <w:t xml:space="preserve">perspectives on what is to be considered high quality, credible, and useful for evaluation. It is only possible with the inclusion and recognizing the interests of different stakeholders. Also, the stakeholder's view may lead to different conclusions from that of another stakeholder when reviewing the same results (Su &amp; Tsang, 2015). Such an instance may occur in case various stakeholders are using the same different approaches to review a common problem. For example, a stakeholder may accommodate a risky approach, although it may end up benefiting the organization. On the other hand, another stakeholder may embrace an approach that is conservative hence avoiding risks. In this case, stakeholders may end up having different conclusions. </w:t>
      </w:r>
    </w:p>
    <w:p w:rsidR="00A23E46" w:rsidRPr="00A23E46" w:rsidRDefault="00A23E46" w:rsidP="00A23E46">
      <w:pPr>
        <w:jc w:val="center"/>
        <w:rPr>
          <w:b/>
        </w:rPr>
      </w:pPr>
      <w:r w:rsidRPr="00A23E46">
        <w:rPr>
          <w:b/>
        </w:rPr>
        <w:t>Conclusion</w:t>
      </w:r>
    </w:p>
    <w:p w:rsidR="00A23E46" w:rsidRPr="00A23E46" w:rsidRDefault="00A23E46" w:rsidP="00A23E46">
      <w:pPr>
        <w:ind w:firstLine="720"/>
      </w:pPr>
      <w:r w:rsidRPr="00A23E46">
        <w:t>As hinted, stakeholders have the potential to influence the organization positively. Projects such as RFP’s are evaluated and influenced by stakeholders. According to Jakobsen (2019), ‘‘successful organizations include all stakeholders in decision-making’’. Although the roles of organizations changes according to the organization, stakeholders should be involved in the completion of projects. Moreover, the purposes of different stakeholders should be considered before making a decision, especially in the evaluation stage. Hence, organizations should create a conducive environment to allow stakeholders to make a positive impact.</w:t>
      </w:r>
    </w:p>
    <w:p w:rsidR="00A23E46" w:rsidRDefault="00A23E46"/>
    <w:p w:rsidR="00A23E46" w:rsidRDefault="00A23E46"/>
    <w:p w:rsidR="00A23E46" w:rsidRDefault="00A23E46"/>
    <w:p w:rsidR="00002B6F" w:rsidRDefault="00002B6F"/>
    <w:p w:rsidR="00A23E46" w:rsidRDefault="00A23E46"/>
    <w:p w:rsidR="007E7CB4" w:rsidRPr="00A23E46" w:rsidRDefault="007E7CB4" w:rsidP="00A23E46">
      <w:pPr>
        <w:jc w:val="center"/>
      </w:pPr>
      <w:r w:rsidRPr="00A23E46">
        <w:lastRenderedPageBreak/>
        <w:t>References</w:t>
      </w:r>
    </w:p>
    <w:p w:rsidR="00A23E46" w:rsidRPr="00A23E46" w:rsidRDefault="00A23E46" w:rsidP="00A23E46">
      <w:pPr>
        <w:ind w:left="720" w:hanging="720"/>
        <w:rPr>
          <w:color w:val="222222"/>
          <w:shd w:val="clear" w:color="auto" w:fill="FFFFFF"/>
        </w:rPr>
      </w:pPr>
      <w:r w:rsidRPr="00A23E46">
        <w:rPr>
          <w:color w:val="222222"/>
          <w:shd w:val="clear" w:color="auto" w:fill="FFFFFF"/>
        </w:rPr>
        <w:t>Boaz, A., Hanney, S., Borst, R., O’Shea, A., &amp;Kok, M. (2018). How to engage stakeholders in research: design principles to support improvement. </w:t>
      </w:r>
      <w:r w:rsidRPr="00A23E46">
        <w:rPr>
          <w:i/>
          <w:iCs/>
          <w:color w:val="222222"/>
          <w:shd w:val="clear" w:color="auto" w:fill="FFFFFF"/>
        </w:rPr>
        <w:t>Health research policy and systems</w:t>
      </w:r>
      <w:r w:rsidRPr="00A23E46">
        <w:rPr>
          <w:color w:val="222222"/>
          <w:shd w:val="clear" w:color="auto" w:fill="FFFFFF"/>
        </w:rPr>
        <w:t>, </w:t>
      </w:r>
      <w:r w:rsidRPr="00A23E46">
        <w:rPr>
          <w:i/>
          <w:iCs/>
          <w:color w:val="222222"/>
          <w:shd w:val="clear" w:color="auto" w:fill="FFFFFF"/>
        </w:rPr>
        <w:t>16</w:t>
      </w:r>
      <w:r w:rsidRPr="00A23E46">
        <w:rPr>
          <w:color w:val="222222"/>
          <w:shd w:val="clear" w:color="auto" w:fill="FFFFFF"/>
        </w:rPr>
        <w:t>(1), 60.</w:t>
      </w:r>
    </w:p>
    <w:p w:rsidR="00A23E46" w:rsidRPr="00A23E46" w:rsidRDefault="00A23E46" w:rsidP="00A23E46">
      <w:pPr>
        <w:ind w:left="720" w:hanging="720"/>
        <w:rPr>
          <w:color w:val="222222"/>
          <w:shd w:val="clear" w:color="auto" w:fill="FFFFFF"/>
        </w:rPr>
      </w:pPr>
      <w:r w:rsidRPr="00A23E46">
        <w:rPr>
          <w:color w:val="222222"/>
          <w:shd w:val="clear" w:color="auto" w:fill="FFFFFF"/>
        </w:rPr>
        <w:t>Cheng, E. W., Yu, C. W., Sin, L. S., &amp; Ma, C. S. (2018). Stakeholders’ roles in field experience: some empirical evidence. </w:t>
      </w:r>
      <w:r w:rsidRPr="00A23E46">
        <w:rPr>
          <w:i/>
          <w:iCs/>
          <w:color w:val="222222"/>
          <w:shd w:val="clear" w:color="auto" w:fill="FFFFFF"/>
        </w:rPr>
        <w:t>Journal of Applied Research in Higher Education</w:t>
      </w:r>
      <w:r w:rsidRPr="00A23E46">
        <w:rPr>
          <w:color w:val="222222"/>
          <w:shd w:val="clear" w:color="auto" w:fill="FFFFFF"/>
        </w:rPr>
        <w:t>, </w:t>
      </w:r>
      <w:r w:rsidRPr="00A23E46">
        <w:rPr>
          <w:i/>
          <w:iCs/>
          <w:color w:val="222222"/>
          <w:shd w:val="clear" w:color="auto" w:fill="FFFFFF"/>
        </w:rPr>
        <w:t>10</w:t>
      </w:r>
      <w:r w:rsidRPr="00A23E46">
        <w:rPr>
          <w:color w:val="222222"/>
          <w:shd w:val="clear" w:color="auto" w:fill="FFFFFF"/>
        </w:rPr>
        <w:t>(4), 556-569.</w:t>
      </w:r>
    </w:p>
    <w:p w:rsidR="00A23E46" w:rsidRPr="00A23E46" w:rsidRDefault="00A23E46" w:rsidP="00A23E46">
      <w:pPr>
        <w:ind w:left="720" w:hanging="720"/>
        <w:rPr>
          <w:color w:val="222222"/>
          <w:shd w:val="clear" w:color="auto" w:fill="FFFFFF"/>
        </w:rPr>
      </w:pPr>
      <w:r w:rsidRPr="00A23E46">
        <w:rPr>
          <w:color w:val="222222"/>
          <w:shd w:val="clear" w:color="auto" w:fill="FFFFFF"/>
        </w:rPr>
        <w:t>Jakobsen, M. W. (2019). </w:t>
      </w:r>
      <w:r w:rsidRPr="00A23E46">
        <w:rPr>
          <w:i/>
          <w:iCs/>
          <w:color w:val="222222"/>
          <w:shd w:val="clear" w:color="auto" w:fill="FFFFFF"/>
        </w:rPr>
        <w:t>Evidence-informed policymaking: The role of research, stakeholders and policy organizations</w:t>
      </w:r>
      <w:bookmarkStart w:id="0" w:name="_GoBack"/>
      <w:bookmarkEnd w:id="0"/>
      <w:r w:rsidRPr="00A23E46">
        <w:rPr>
          <w:color w:val="222222"/>
          <w:shd w:val="clear" w:color="auto" w:fill="FFFFFF"/>
        </w:rPr>
        <w:t>(Doctoral dissertation, SyddanskUniversitetsforlag).</w:t>
      </w:r>
    </w:p>
    <w:p w:rsidR="00A23E46" w:rsidRPr="00A23E46" w:rsidRDefault="00A23E46" w:rsidP="00A23E46">
      <w:pPr>
        <w:ind w:left="720" w:hanging="720"/>
      </w:pPr>
      <w:r w:rsidRPr="00A23E46">
        <w:rPr>
          <w:color w:val="222222"/>
          <w:shd w:val="clear" w:color="auto" w:fill="FFFFFF"/>
        </w:rPr>
        <w:t>Su, W., &amp; Tsang, E. W. (2015). Product diversification and financial performance: The moderating role of secondary stakeholders. </w:t>
      </w:r>
      <w:r w:rsidRPr="00A23E46">
        <w:rPr>
          <w:i/>
          <w:iCs/>
          <w:color w:val="222222"/>
          <w:shd w:val="clear" w:color="auto" w:fill="FFFFFF"/>
        </w:rPr>
        <w:t>Academy of Management Journal</w:t>
      </w:r>
      <w:r w:rsidRPr="00A23E46">
        <w:rPr>
          <w:color w:val="222222"/>
          <w:shd w:val="clear" w:color="auto" w:fill="FFFFFF"/>
        </w:rPr>
        <w:t>, </w:t>
      </w:r>
      <w:r w:rsidRPr="00A23E46">
        <w:rPr>
          <w:i/>
          <w:iCs/>
          <w:color w:val="222222"/>
          <w:shd w:val="clear" w:color="auto" w:fill="FFFFFF"/>
        </w:rPr>
        <w:t>58</w:t>
      </w:r>
      <w:r w:rsidRPr="00A23E46">
        <w:rPr>
          <w:color w:val="222222"/>
          <w:shd w:val="clear" w:color="auto" w:fill="FFFFFF"/>
        </w:rPr>
        <w:t>(4), 1128-1148.</w:t>
      </w:r>
    </w:p>
    <w:sectPr w:rsidR="00A23E46" w:rsidRPr="00A23E46" w:rsidSect="00553FCB">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0992" w:rsidRDefault="004D0992" w:rsidP="00553FCB">
      <w:pPr>
        <w:spacing w:after="0" w:line="240" w:lineRule="auto"/>
      </w:pPr>
      <w:r>
        <w:separator/>
      </w:r>
    </w:p>
  </w:endnote>
  <w:endnote w:type="continuationSeparator" w:id="1">
    <w:p w:rsidR="004D0992" w:rsidRDefault="004D0992" w:rsidP="00553F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0992" w:rsidRDefault="004D0992" w:rsidP="00553FCB">
      <w:pPr>
        <w:spacing w:after="0" w:line="240" w:lineRule="auto"/>
      </w:pPr>
      <w:r>
        <w:separator/>
      </w:r>
    </w:p>
  </w:footnote>
  <w:footnote w:type="continuationSeparator" w:id="1">
    <w:p w:rsidR="004D0992" w:rsidRDefault="004D0992" w:rsidP="00553F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6027281"/>
      <w:docPartObj>
        <w:docPartGallery w:val="Page Numbers (Top of Page)"/>
        <w:docPartUnique/>
      </w:docPartObj>
    </w:sdtPr>
    <w:sdtEndPr>
      <w:rPr>
        <w:noProof/>
      </w:rPr>
    </w:sdtEndPr>
    <w:sdtContent>
      <w:p w:rsidR="00553FCB" w:rsidRDefault="003E0ECB" w:rsidP="003E0ECB">
        <w:pPr>
          <w:pStyle w:val="Header"/>
          <w:spacing w:line="480" w:lineRule="auto"/>
        </w:pPr>
        <w:r w:rsidRPr="003E0ECB">
          <w:t>ROLES OF STAKEHOLDER</w:t>
        </w:r>
        <w:r>
          <w:t>S</w:t>
        </w:r>
        <w:r w:rsidR="00002B6F">
          <w:t xml:space="preserve">                                                                                                 </w:t>
        </w:r>
        <w:r w:rsidR="00E166DE">
          <w:fldChar w:fldCharType="begin"/>
        </w:r>
        <w:r w:rsidR="00553FCB">
          <w:instrText xml:space="preserve"> PAGE   \* MERGEFORMAT </w:instrText>
        </w:r>
        <w:r w:rsidR="00E166DE">
          <w:fldChar w:fldCharType="separate"/>
        </w:r>
        <w:r w:rsidR="008B2BE8">
          <w:rPr>
            <w:noProof/>
          </w:rPr>
          <w:t>4</w:t>
        </w:r>
        <w:r w:rsidR="00E166DE">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FCB" w:rsidRDefault="00553FCB" w:rsidP="00553FCB">
    <w:pPr>
      <w:pStyle w:val="Header"/>
      <w:spacing w:line="480" w:lineRule="auto"/>
    </w:pPr>
    <w:r>
      <w:t>Running head: ROLES OF STAKEHOLDERS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15235"/>
    <w:rsid w:val="00002B6F"/>
    <w:rsid w:val="00011CDE"/>
    <w:rsid w:val="00067327"/>
    <w:rsid w:val="00233ABA"/>
    <w:rsid w:val="0037131D"/>
    <w:rsid w:val="003E0ECB"/>
    <w:rsid w:val="004D0992"/>
    <w:rsid w:val="00543B33"/>
    <w:rsid w:val="00553FCB"/>
    <w:rsid w:val="005C0714"/>
    <w:rsid w:val="006A632D"/>
    <w:rsid w:val="007E7CB4"/>
    <w:rsid w:val="00815235"/>
    <w:rsid w:val="0082377A"/>
    <w:rsid w:val="0083123D"/>
    <w:rsid w:val="008B2BE8"/>
    <w:rsid w:val="009E0F3D"/>
    <w:rsid w:val="009E54F8"/>
    <w:rsid w:val="00A23E46"/>
    <w:rsid w:val="00AE73B0"/>
    <w:rsid w:val="00B50A49"/>
    <w:rsid w:val="00B80DD1"/>
    <w:rsid w:val="00B82880"/>
    <w:rsid w:val="00BA5BF4"/>
    <w:rsid w:val="00BC566D"/>
    <w:rsid w:val="00BC61FE"/>
    <w:rsid w:val="00C115DD"/>
    <w:rsid w:val="00DF07FF"/>
    <w:rsid w:val="00E166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3F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3FCB"/>
  </w:style>
  <w:style w:type="paragraph" w:styleId="Footer">
    <w:name w:val="footer"/>
    <w:basedOn w:val="Normal"/>
    <w:link w:val="FooterChar"/>
    <w:uiPriority w:val="99"/>
    <w:unhideWhenUsed/>
    <w:rsid w:val="00553F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3FC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891</Words>
  <Characters>5083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2019-06-06T18:17:00Z</dcterms:created>
  <dcterms:modified xsi:type="dcterms:W3CDTF">2019-06-06T18:17:00Z</dcterms:modified>
</cp:coreProperties>
</file>